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1076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Николаевича, </w:t>
      </w:r>
      <w:r>
        <w:rPr>
          <w:rStyle w:val="cat-ExternalSystemDefinedgrp-2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по адресу: </w:t>
      </w:r>
      <w:r>
        <w:rPr>
          <w:rStyle w:val="cat-UserDefinedgrp-2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2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 С.Н., проживающий по адресу: </w:t>
      </w:r>
      <w:r>
        <w:rPr>
          <w:rStyle w:val="cat-UserDefinedgrp-30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отношении которого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 установлен административный надзор и ограничения на срок 3 года,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09.04.2023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 дополнительные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установлены дополнительные ограничения в виде запрета пребывания вне жилого помещения, являющегося местом жительства в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-00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06</w:t>
      </w:r>
      <w:r>
        <w:rPr>
          <w:rFonts w:ascii="Times New Roman" w:eastAsia="Times New Roman" w:hAnsi="Times New Roman" w:cs="Times New Roman"/>
          <w:sz w:val="25"/>
          <w:szCs w:val="25"/>
        </w:rPr>
        <w:t>-00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каждых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местному времени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совершил повторное в течение одного года административное правонарушение, предусмотренное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 месту жительства: </w:t>
      </w:r>
      <w:r>
        <w:rPr>
          <w:rStyle w:val="cat-UserDefinedgrp-30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отсутствовал</w:t>
      </w:r>
      <w:r>
        <w:rPr>
          <w:rFonts w:ascii="Times New Roman" w:eastAsia="Times New Roman" w:hAnsi="Times New Roman" w:cs="Times New Roman"/>
          <w:sz w:val="25"/>
          <w:szCs w:val="25"/>
        </w:rPr>
        <w:t>, 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Сергеев С.Н.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факт совершения правонарушения, вину в его совершении, инвалидом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выслушав Сергеева С.Н., исследовав материалы дела, считает, что вина Сергеева С.Н.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1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пом.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УУП ОМВД России по г. Нефтеюганску; 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11.09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Сергеева С.Н. на отдельном бланке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заявлением Сергеева С.Н. о месте его проживания от 10.06.2025;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5"/>
          <w:szCs w:val="25"/>
        </w:rPr>
        <w:t>18.08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заключением о заведении дела административного надзора; предупреждением Сергеева С.Н. от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5.02.2025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22.02.2023, согласно которому в отношении Сергеева С.Н. установлен административный надзор на срок 3 года;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копией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>
        <w:rPr>
          <w:rFonts w:ascii="Times New Roman" w:eastAsia="Times New Roman" w:hAnsi="Times New Roman" w:cs="Times New Roman"/>
          <w:sz w:val="25"/>
          <w:szCs w:val="25"/>
        </w:rPr>
        <w:t>го суда ХМАО-Югры от 09.04.2023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05.02.2025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в отношении Сергеева С.Н. установлены дополнительные ограничения в виде запрета пребывания вне жилого помещения, являющегося местом жительства в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до 06 час. каждых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местному времени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постановлением об отказе в возбуждении уголовного дела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.09.2025;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11.09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Сергеев С.Н. привлечен к административной ответственности по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к наказанию в виде </w:t>
      </w:r>
      <w:r>
        <w:rPr>
          <w:rFonts w:ascii="Times New Roman" w:eastAsia="Times New Roman" w:hAnsi="Times New Roman" w:cs="Times New Roman"/>
          <w:sz w:val="25"/>
          <w:szCs w:val="25"/>
        </w:rPr>
        <w:t>ареста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СООП на физическое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Сергеевым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01.08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Сергеева С.Н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Учитывая установленные обстоятельства совершения административного правонарушения, сведения о личности Сергеева С.Н., смягчающие и отягчающие вину обстоятельства, в целях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назначает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Сергеева Сергея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с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31rplc-27">
    <w:name w:val="cat-UserDefined grp-31 rplc-27"/>
    <w:basedOn w:val="DefaultParagraphFont"/>
  </w:style>
  <w:style w:type="character" w:customStyle="1" w:styleId="cat-UserDefinedgrp-32rplc-58">
    <w:name w:val="cat-UserDefined grp-32 rplc-58"/>
    <w:basedOn w:val="DefaultParagraphFont"/>
  </w:style>
  <w:style w:type="character" w:customStyle="1" w:styleId="cat-UserDefinedgrp-33rplc-61">
    <w:name w:val="cat-UserDefined grp-33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